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FCF" w:rsidRPr="00743FCF" w:rsidRDefault="00743FCF" w:rsidP="00743FCF">
      <w:pPr>
        <w:tabs>
          <w:tab w:val="left" w:pos="6323"/>
        </w:tabs>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Information om avbrottsersättning och skadestånd </w:t>
      </w:r>
      <w:r w:rsidRPr="00743FCF">
        <w:rPr>
          <w:rFonts w:ascii="Calibri" w:eastAsia="Calibri" w:hAnsi="Calibri" w:cs="Verdana"/>
          <w:color w:val="000000"/>
          <w:sz w:val="18"/>
          <w:szCs w:val="18"/>
        </w:rPr>
        <w:tab/>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rPr>
          <w:rFonts w:ascii="Calibri" w:eastAsia="Calibri" w:hAnsi="Calibri" w:cs="Times New Roman"/>
          <w:sz w:val="18"/>
          <w:szCs w:val="18"/>
        </w:rPr>
      </w:pPr>
      <w:r w:rsidRPr="00743FCF">
        <w:rPr>
          <w:rFonts w:ascii="Calibri" w:eastAsia="Calibri" w:hAnsi="Calibri" w:cs="Times New Roman"/>
          <w:sz w:val="18"/>
          <w:szCs w:val="18"/>
        </w:rPr>
        <w:t>I vårt elnät har vi en mycket hög leveranssäkerhet! Den höga leveranssäkerheten når vi genom vårt ständiga förbättringsarbete på våra anläggningar och elledningar. Vår personal finns tillgängliga dygnet runt året runt alla dagar på året. Tack vare modern och enkel teknik kan vi oftast snabbt hitta och åtgärda eventuella fel. Den lokala kännedomen hos vår personal gör att vi har bra kontroll på alla våra ledningar som finns i vårt område. Vi har inte bara ett arbete utan lite av ett kall att se till att elen kommer fram.</w:t>
      </w:r>
    </w:p>
    <w:p w:rsidR="00743FCF" w:rsidRPr="00743FCF" w:rsidRDefault="00743FCF" w:rsidP="00743FCF">
      <w:pPr>
        <w:rPr>
          <w:rFonts w:ascii="Calibri" w:eastAsia="Calibri" w:hAnsi="Calibri" w:cs="Times New Roman"/>
          <w:sz w:val="18"/>
          <w:szCs w:val="18"/>
        </w:rPr>
      </w:pPr>
      <w:r w:rsidRPr="00743FCF">
        <w:rPr>
          <w:rFonts w:ascii="Calibri" w:eastAsia="Calibri" w:hAnsi="Calibri" w:cs="Times New Roman"/>
          <w:sz w:val="18"/>
          <w:szCs w:val="18"/>
        </w:rPr>
        <w:t>Men i vissa fall råder inte ens vi över allt, framförallt vädrets makter kan ställa till det för oss med kraftiga vindar och mycket snö. Detta kan göra att det blir avbrott på elen. Vidare kan det vara så att vi har planerade avbrott för att förbättra ledningar och utrustning, men då informerar vi er i god tid.</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Enligt Energimyndighetens föreskrifter och allmänna råd om information avseende avbrottsersättning respektive skadestånd till </w:t>
      </w:r>
      <w:proofErr w:type="spellStart"/>
      <w:r w:rsidRPr="00743FCF">
        <w:rPr>
          <w:rFonts w:ascii="Calibri" w:eastAsia="Calibri" w:hAnsi="Calibri" w:cs="Verdana"/>
          <w:color w:val="000000"/>
          <w:sz w:val="18"/>
          <w:szCs w:val="18"/>
        </w:rPr>
        <w:t>elanvändare</w:t>
      </w:r>
      <w:proofErr w:type="spellEnd"/>
      <w:r w:rsidRPr="00743FCF">
        <w:rPr>
          <w:rFonts w:ascii="Calibri" w:eastAsia="Calibri" w:hAnsi="Calibri" w:cs="Verdana"/>
          <w:color w:val="000000"/>
          <w:sz w:val="18"/>
          <w:szCs w:val="18"/>
        </w:rPr>
        <w:t xml:space="preserve"> (STEMFS 2007:2), ska elnätsföretaget lämna följande information minst en gång per år till de </w:t>
      </w:r>
      <w:proofErr w:type="spellStart"/>
      <w:r w:rsidRPr="00743FCF">
        <w:rPr>
          <w:rFonts w:ascii="Calibri" w:eastAsia="Calibri" w:hAnsi="Calibri" w:cs="Verdana"/>
          <w:color w:val="000000"/>
          <w:sz w:val="18"/>
          <w:szCs w:val="18"/>
        </w:rPr>
        <w:t>elanvändare</w:t>
      </w:r>
      <w:proofErr w:type="spellEnd"/>
      <w:r w:rsidRPr="00743FCF">
        <w:rPr>
          <w:rFonts w:ascii="Calibri" w:eastAsia="Calibri" w:hAnsi="Calibri" w:cs="Verdana"/>
          <w:color w:val="000000"/>
          <w:sz w:val="18"/>
          <w:szCs w:val="18"/>
        </w:rPr>
        <w:t xml:space="preserve"> som är direkt anslutna till elnätsföretagets elnät.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Informationen avser </w:t>
      </w:r>
      <w:proofErr w:type="spellStart"/>
      <w:r w:rsidRPr="00743FCF">
        <w:rPr>
          <w:rFonts w:ascii="Calibri" w:eastAsia="Calibri" w:hAnsi="Calibri" w:cs="Verdana"/>
          <w:color w:val="000000"/>
          <w:sz w:val="18"/>
          <w:szCs w:val="18"/>
        </w:rPr>
        <w:t>elanvändarens</w:t>
      </w:r>
      <w:proofErr w:type="spellEnd"/>
      <w:r w:rsidRPr="00743FCF">
        <w:rPr>
          <w:rFonts w:ascii="Calibri" w:eastAsia="Calibri" w:hAnsi="Calibri" w:cs="Verdana"/>
          <w:color w:val="000000"/>
          <w:sz w:val="18"/>
          <w:szCs w:val="18"/>
        </w:rPr>
        <w:t xml:space="preserve"> rätt till avbrottsersättning respektive skadestånd enligt ellagen.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Avbrottsersättning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För att avbrottsersättning ska betalas ut måste avbrottet vara sammanhängande i minst 12 timmar.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Ett avbrott anses har upphört om elen fungerat oavbrutet under minst två sammanhängande timmar.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Utbetalning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Avbrottsersättning skall betalas ut så snart som möjligt men senast inom sex månader från utgången av den månad då elnätsföretaget fått kännedom om avbrottet.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Elnätsföretaget skall betala ränta enligt 6 § räntelagen (1975:635), om ersättningen inte betalas ut i rätt tid.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Avbrottsersättningen betalas ut till kunden utan att kunden behöver anmäla avbrottet till elnätsföretaget.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Om </w:t>
      </w:r>
      <w:proofErr w:type="spellStart"/>
      <w:r w:rsidRPr="00743FCF">
        <w:rPr>
          <w:rFonts w:ascii="Calibri" w:eastAsia="Calibri" w:hAnsi="Calibri" w:cs="Verdana"/>
          <w:color w:val="000000"/>
          <w:sz w:val="18"/>
          <w:szCs w:val="18"/>
        </w:rPr>
        <w:t>elanvändaren</w:t>
      </w:r>
      <w:proofErr w:type="spellEnd"/>
      <w:r w:rsidRPr="00743FCF">
        <w:rPr>
          <w:rFonts w:ascii="Calibri" w:eastAsia="Calibri" w:hAnsi="Calibri" w:cs="Verdana"/>
          <w:color w:val="000000"/>
          <w:sz w:val="18"/>
          <w:szCs w:val="18"/>
        </w:rPr>
        <w:t xml:space="preserve"> inte har fått avbrottsersättning måste </w:t>
      </w:r>
      <w:proofErr w:type="spellStart"/>
      <w:r w:rsidRPr="00743FCF">
        <w:rPr>
          <w:rFonts w:ascii="Calibri" w:eastAsia="Calibri" w:hAnsi="Calibri" w:cs="Verdana"/>
          <w:color w:val="000000"/>
          <w:sz w:val="18"/>
          <w:szCs w:val="18"/>
        </w:rPr>
        <w:t>elanvändaren</w:t>
      </w:r>
      <w:proofErr w:type="spellEnd"/>
      <w:r w:rsidRPr="00743FCF">
        <w:rPr>
          <w:rFonts w:ascii="Calibri" w:eastAsia="Calibri" w:hAnsi="Calibri" w:cs="Verdana"/>
          <w:color w:val="000000"/>
          <w:sz w:val="18"/>
          <w:szCs w:val="18"/>
        </w:rPr>
        <w:t xml:space="preserve"> göra anspråk på ersättning inom två år från det att avbrottet upphörde.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Jämkning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Avbrottsersättningen kan jämkas (sänkas) om skyldigheten att betala är oskäligt ekonomiskt betungande för elnätsföretaget, eller om överföringen av el har behövt försenas för att inte utsätta elnätsföretagets arbetstagare för betydande risker. </w:t>
      </w:r>
    </w:p>
    <w:p w:rsidR="00743FCF" w:rsidRPr="00743FCF" w:rsidRDefault="00743FCF" w:rsidP="00743FCF">
      <w:pPr>
        <w:rPr>
          <w:rFonts w:ascii="Calibri" w:eastAsia="Calibri" w:hAnsi="Calibri" w:cs="Times New Roman"/>
          <w:sz w:val="18"/>
          <w:szCs w:val="18"/>
        </w:rPr>
      </w:pPr>
      <w:r w:rsidRPr="00743FCF">
        <w:rPr>
          <w:rFonts w:ascii="Calibri" w:eastAsia="Calibri" w:hAnsi="Calibri" w:cs="Times New Roman"/>
          <w:sz w:val="18"/>
          <w:szCs w:val="18"/>
        </w:rPr>
        <w:t xml:space="preserve">Det är elnätsföretaget som mot bakgrund av ovanstående beslutar om jämkning skall ske. Med jämkning menas att företaget inte behöver betala ut hela ersättningen. Mer om avbrottsersättning finnas att läsa i Allmänna avtalsvillkor för anslutning av elektrisk anläggning för konsumenter som vi tidigare sänt ut till er, informationen finns även på vår </w:t>
      </w:r>
      <w:proofErr w:type="spellStart"/>
      <w:proofErr w:type="gramStart"/>
      <w:r w:rsidRPr="00743FCF">
        <w:rPr>
          <w:rFonts w:ascii="Calibri" w:eastAsia="Calibri" w:hAnsi="Calibri" w:cs="Times New Roman"/>
          <w:sz w:val="18"/>
          <w:szCs w:val="18"/>
        </w:rPr>
        <w:t>hemsida,www.tidaholmsenergi.se</w:t>
      </w:r>
      <w:proofErr w:type="spellEnd"/>
      <w:proofErr w:type="gramEnd"/>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Undantag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Elanvändaren har inte rätt till avbrottsersättning om avbrottet beror på </w:t>
      </w:r>
      <w:proofErr w:type="spellStart"/>
      <w:r w:rsidRPr="00743FCF">
        <w:rPr>
          <w:rFonts w:ascii="Calibri" w:eastAsia="Calibri" w:hAnsi="Calibri" w:cs="Verdana"/>
          <w:color w:val="000000"/>
          <w:sz w:val="18"/>
          <w:szCs w:val="18"/>
        </w:rPr>
        <w:t>elanvändarens</w:t>
      </w:r>
      <w:proofErr w:type="spellEnd"/>
      <w:r w:rsidRPr="00743FCF">
        <w:rPr>
          <w:rFonts w:ascii="Calibri" w:eastAsia="Calibri" w:hAnsi="Calibri" w:cs="Verdana"/>
          <w:color w:val="000000"/>
          <w:sz w:val="18"/>
          <w:szCs w:val="18"/>
        </w:rPr>
        <w:t xml:space="preserve"> försummelse, om elen bryts på grund av säkerhetsskäl eller för att bevara god drift- och leveranssäkerhet eller om felet beror på ett hinder utanför elnätsföretagets kontroll som företaget inte skäligen kunde förväntas ha räknat med och vars följder denne inte heller skäligen kunde ha undvikit eller övervunnit, eller att avbrottet beror på ett fel i ett nät med en spänning om 220 kilovolt eller mer.</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Times New Roman"/>
          <w:sz w:val="18"/>
          <w:szCs w:val="18"/>
        </w:rPr>
      </w:pPr>
      <w:r w:rsidRPr="00743FCF">
        <w:rPr>
          <w:rFonts w:ascii="Calibri" w:eastAsia="Calibri" w:hAnsi="Calibri" w:cs="Times New Roman"/>
          <w:sz w:val="18"/>
          <w:szCs w:val="18"/>
        </w:rPr>
        <w:t xml:space="preserve">Vägledning och möjlighet att pröva </w:t>
      </w:r>
    </w:p>
    <w:p w:rsidR="00743FCF" w:rsidRPr="00743FCF" w:rsidRDefault="00743FCF" w:rsidP="00743FCF">
      <w:pPr>
        <w:autoSpaceDE w:val="0"/>
        <w:autoSpaceDN w:val="0"/>
        <w:adjustRightInd w:val="0"/>
        <w:spacing w:after="0" w:line="240" w:lineRule="auto"/>
        <w:rPr>
          <w:rFonts w:ascii="Calibri" w:eastAsia="Calibri" w:hAnsi="Calibri" w:cs="Times New Roman"/>
          <w:sz w:val="18"/>
          <w:szCs w:val="18"/>
        </w:rPr>
      </w:pPr>
    </w:p>
    <w:p w:rsidR="00743FCF" w:rsidRPr="00743FCF" w:rsidRDefault="00743FCF" w:rsidP="00743FCF">
      <w:pPr>
        <w:autoSpaceDE w:val="0"/>
        <w:autoSpaceDN w:val="0"/>
        <w:adjustRightInd w:val="0"/>
        <w:spacing w:after="0" w:line="240" w:lineRule="auto"/>
        <w:rPr>
          <w:rFonts w:ascii="Calibri" w:eastAsia="Calibri" w:hAnsi="Calibri" w:cs="Times New Roman"/>
          <w:sz w:val="18"/>
          <w:szCs w:val="18"/>
        </w:rPr>
      </w:pPr>
      <w:r w:rsidRPr="00743FCF">
        <w:rPr>
          <w:rFonts w:ascii="Calibri" w:eastAsia="Calibri" w:hAnsi="Calibri" w:cs="Times New Roman"/>
          <w:sz w:val="18"/>
          <w:szCs w:val="18"/>
        </w:rPr>
        <w:t xml:space="preserve">För att få vägledning om exempelvis jämkning av avbrottsersättning eller om undantag kan tillämpas gäller kan </w:t>
      </w:r>
      <w:proofErr w:type="spellStart"/>
      <w:r w:rsidRPr="00743FCF">
        <w:rPr>
          <w:rFonts w:ascii="Calibri" w:eastAsia="Calibri" w:hAnsi="Calibri" w:cs="Times New Roman"/>
          <w:sz w:val="18"/>
          <w:szCs w:val="18"/>
        </w:rPr>
        <w:t>elanvändare</w:t>
      </w:r>
      <w:proofErr w:type="spellEnd"/>
      <w:r w:rsidRPr="00743FCF">
        <w:rPr>
          <w:rFonts w:ascii="Calibri" w:eastAsia="Calibri" w:hAnsi="Calibri" w:cs="Times New Roman"/>
          <w:sz w:val="18"/>
          <w:szCs w:val="18"/>
        </w:rPr>
        <w:t xml:space="preserve"> vända sig till exempelvis Konsumenternas Elrådgivningsbyrå eller till kommunal konsumentvägledare. Om </w:t>
      </w:r>
      <w:proofErr w:type="spellStart"/>
      <w:r w:rsidRPr="00743FCF">
        <w:rPr>
          <w:rFonts w:ascii="Calibri" w:eastAsia="Calibri" w:hAnsi="Calibri" w:cs="Times New Roman"/>
          <w:sz w:val="18"/>
          <w:szCs w:val="18"/>
        </w:rPr>
        <w:t>elanvändaren</w:t>
      </w:r>
      <w:proofErr w:type="spellEnd"/>
      <w:r w:rsidRPr="00743FCF">
        <w:rPr>
          <w:rFonts w:ascii="Calibri" w:eastAsia="Calibri" w:hAnsi="Calibri" w:cs="Times New Roman"/>
          <w:sz w:val="18"/>
          <w:szCs w:val="18"/>
        </w:rPr>
        <w:t xml:space="preserve"> vill få ett beslut om avbrottsersättning prövat kan denne vända sig till Allmänna reklamationsnämnden eller till allmän domstol.</w:t>
      </w:r>
    </w:p>
    <w:p w:rsidR="00743FCF" w:rsidRPr="00743FCF" w:rsidRDefault="00743FCF" w:rsidP="00743FCF">
      <w:pPr>
        <w:autoSpaceDE w:val="0"/>
        <w:autoSpaceDN w:val="0"/>
        <w:adjustRightInd w:val="0"/>
        <w:spacing w:after="0" w:line="240" w:lineRule="auto"/>
        <w:rPr>
          <w:rFonts w:ascii="Calibri" w:eastAsia="Calibri" w:hAnsi="Calibri" w:cs="Times New Roman"/>
          <w:sz w:val="18"/>
          <w:szCs w:val="18"/>
        </w:rPr>
      </w:pPr>
    </w:p>
    <w:p w:rsidR="00743FCF" w:rsidRPr="00743FCF" w:rsidRDefault="00743FCF" w:rsidP="00743FCF">
      <w:pPr>
        <w:autoSpaceDE w:val="0"/>
        <w:autoSpaceDN w:val="0"/>
        <w:adjustRightInd w:val="0"/>
        <w:spacing w:after="0" w:line="240" w:lineRule="auto"/>
        <w:rPr>
          <w:rFonts w:ascii="Calibri" w:eastAsia="Calibri" w:hAnsi="Calibri" w:cs="Times New Roman"/>
          <w:sz w:val="18"/>
          <w:szCs w:val="18"/>
        </w:rPr>
      </w:pPr>
      <w:r w:rsidRPr="00743FCF">
        <w:rPr>
          <w:rFonts w:ascii="Calibri" w:eastAsia="Calibri" w:hAnsi="Calibri" w:cs="Times New Roman"/>
          <w:sz w:val="18"/>
          <w:szCs w:val="18"/>
        </w:rPr>
        <w:t xml:space="preserve">Beräkning av avbrottsersättning och minimibeloppet för avbrottsersättning </w:t>
      </w:r>
    </w:p>
    <w:p w:rsidR="00743FCF" w:rsidRPr="00743FCF" w:rsidRDefault="00743FCF" w:rsidP="00743FCF">
      <w:pPr>
        <w:autoSpaceDE w:val="0"/>
        <w:autoSpaceDN w:val="0"/>
        <w:adjustRightInd w:val="0"/>
        <w:spacing w:after="0" w:line="240" w:lineRule="auto"/>
        <w:rPr>
          <w:rFonts w:ascii="Calibri" w:eastAsia="Calibri" w:hAnsi="Calibri" w:cs="Times New Roman"/>
          <w:sz w:val="18"/>
          <w:szCs w:val="18"/>
        </w:rPr>
      </w:pPr>
    </w:p>
    <w:p w:rsidR="00743FCF" w:rsidRPr="00743FCF" w:rsidRDefault="00743FCF" w:rsidP="00743FCF">
      <w:pPr>
        <w:autoSpaceDE w:val="0"/>
        <w:autoSpaceDN w:val="0"/>
        <w:adjustRightInd w:val="0"/>
        <w:spacing w:after="0" w:line="240" w:lineRule="auto"/>
        <w:rPr>
          <w:rFonts w:ascii="Calibri" w:eastAsia="Calibri" w:hAnsi="Calibri" w:cs="Times New Roman"/>
          <w:sz w:val="18"/>
          <w:szCs w:val="18"/>
        </w:rPr>
      </w:pPr>
      <w:r w:rsidRPr="00743FCF">
        <w:rPr>
          <w:rFonts w:ascii="Calibri" w:eastAsia="Calibri" w:hAnsi="Calibri" w:cs="Times New Roman"/>
          <w:sz w:val="18"/>
          <w:szCs w:val="18"/>
        </w:rPr>
        <w:t>Beräkningen av minimibeloppet i kronor utgår ifrån det årligen bestämda prisbasbeloppet i enlighet med lagen om allmän försäkring (1962:381).</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lastRenderedPageBreak/>
        <w:t>Nedanstående tabell sammanfattar ersättningsnivåerna för avbrottsersättning beräknat på avbrottets längd och beräknad årlig nätkostnad. Tabellen visar även minimibeloppen för avbrottsersättning beräknat på avbrottets längd.</w:t>
      </w:r>
    </w:p>
    <w:tbl>
      <w:tblPr>
        <w:tblStyle w:val="Tabellrutnt1"/>
        <w:tblW w:w="0" w:type="auto"/>
        <w:tblLook w:val="04A0" w:firstRow="1" w:lastRow="0" w:firstColumn="1" w:lastColumn="0" w:noHBand="0" w:noVBand="1"/>
      </w:tblPr>
      <w:tblGrid>
        <w:gridCol w:w="3020"/>
        <w:gridCol w:w="3020"/>
        <w:gridCol w:w="3020"/>
      </w:tblGrid>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Avbrottsperiod i timmar</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Ersättning i procent av beräknad årlig nätkostnad</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Minibelopp (*) i kronor</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12-24</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12,5 %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1000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24-48</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37,5 %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1900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48-72</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62,5 %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2800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72-96</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87,5 %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3700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96-120</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112,5 %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4600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120-144</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137,5 %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5500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144-168</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162,5 %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6400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168-192</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187,5 %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7300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192-216</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212,5 %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8200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216-240</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237,5 %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9100</w:t>
            </w:r>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240-264</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262,5 %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10100</w:t>
            </w:r>
            <w:proofErr w:type="gramEnd"/>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264-288</w:t>
            </w:r>
            <w:proofErr w:type="gramEnd"/>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287,5 %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11000</w:t>
            </w:r>
            <w:proofErr w:type="gramEnd"/>
          </w:p>
        </w:tc>
      </w:tr>
      <w:tr w:rsidR="00743FCF" w:rsidRPr="00743FCF" w:rsidTr="0022496B">
        <w:tc>
          <w:tcPr>
            <w:tcW w:w="3020"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&gt;288</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r w:rsidRPr="00743FCF">
              <w:rPr>
                <w:rFonts w:ascii="Calibri" w:eastAsia="Calibri" w:hAnsi="Calibri" w:cs="Times New Roman"/>
                <w:sz w:val="18"/>
                <w:szCs w:val="18"/>
              </w:rPr>
              <w:t>300 %</w:t>
            </w:r>
          </w:p>
        </w:tc>
        <w:tc>
          <w:tcPr>
            <w:tcW w:w="3021" w:type="dxa"/>
          </w:tcPr>
          <w:p w:rsidR="00743FCF" w:rsidRPr="00743FCF" w:rsidRDefault="00743FCF" w:rsidP="00743FCF">
            <w:pPr>
              <w:autoSpaceDE w:val="0"/>
              <w:autoSpaceDN w:val="0"/>
              <w:adjustRightInd w:val="0"/>
              <w:rPr>
                <w:rFonts w:ascii="Calibri" w:eastAsia="Calibri" w:hAnsi="Calibri" w:cs="Times New Roman"/>
                <w:sz w:val="18"/>
                <w:szCs w:val="18"/>
              </w:rPr>
            </w:pPr>
            <w:proofErr w:type="gramStart"/>
            <w:r w:rsidRPr="00743FCF">
              <w:rPr>
                <w:rFonts w:ascii="Calibri" w:eastAsia="Calibri" w:hAnsi="Calibri" w:cs="Times New Roman"/>
                <w:sz w:val="18"/>
                <w:szCs w:val="18"/>
              </w:rPr>
              <w:t>11900</w:t>
            </w:r>
            <w:proofErr w:type="gramEnd"/>
          </w:p>
        </w:tc>
      </w:tr>
    </w:tbl>
    <w:tbl>
      <w:tblPr>
        <w:tblW w:w="9842" w:type="dxa"/>
        <w:tblInd w:w="-108" w:type="dxa"/>
        <w:tblBorders>
          <w:top w:val="nil"/>
          <w:left w:val="nil"/>
          <w:bottom w:val="nil"/>
          <w:right w:val="nil"/>
        </w:tblBorders>
        <w:tblLayout w:type="fixed"/>
        <w:tblLook w:val="0000" w:firstRow="0" w:lastRow="0" w:firstColumn="0" w:lastColumn="0" w:noHBand="0" w:noVBand="0"/>
      </w:tblPr>
      <w:tblGrid>
        <w:gridCol w:w="9261"/>
        <w:gridCol w:w="290"/>
        <w:gridCol w:w="291"/>
      </w:tblGrid>
      <w:tr w:rsidR="00743FCF" w:rsidRPr="00743FCF" w:rsidTr="0022496B">
        <w:trPr>
          <w:trHeight w:val="2670"/>
        </w:trPr>
        <w:tc>
          <w:tcPr>
            <w:tcW w:w="9039" w:type="dxa"/>
          </w:tcPr>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*Observera att maximal ersättning dock alltid är högst 300 % av kundens beräknade årliga nätkostnad.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Ersättningen kan därmed bli lägre än vad som framgår av kolumnens minimibelopp.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Skadestånd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Ni kan vara berättigad till skadestånd oberoende av elavbrottets längd. Ni kan få ytterligare information om rätten till skadestånd genom muntlig och/eller skriftlig kontakt med elnätsföretaget.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Skadestånd omfattar ersättning för utgifter och inkomstbortfall samt annan förlust på grund av avbrottet.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Tvåårsgräns för krav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Skadeståndet måste begäras inom två år från det att skadan inträffade för att rätten till skadestånd inte skall gå förlorad.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Avräkning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Eventuell avbrottsersättning avräknas från skadeståndet.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Jämkning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Skadestånd kan jämkas efter vad som är skäligt om skyldigheten är oskäligt betungande med hänsyn till den skadeståndsskyldiges ekonomiska förhållanden.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Undantag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Skadestånd utgår inte om elnätsföretaget visar att avbrottet beror på ett hinder utanför företagets kontroll som företaget inte skäligen kunde förväntas ha räknat med och vars följder företaget inte heller skäligen kunde ha undvikit eller övervunnit.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Vägledning och möjlighet att pröva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För att få vägledning om exempelvis jämkning av skadestånd eller om undantag gäller kan ni vända er till Konsumenternas Elrådgivningsbyrå eller till kommunal konsumentvägledare.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Om ni vill få beslutet prövat kan ni vända er till Allmänna reklamationsnämnden eller till allmän domstol.</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Information till näringsidkare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r w:rsidRPr="00743FCF">
              <w:rPr>
                <w:rFonts w:ascii="Calibri" w:eastAsia="Calibri" w:hAnsi="Calibri" w:cs="Verdana"/>
                <w:color w:val="000000"/>
                <w:sz w:val="18"/>
                <w:szCs w:val="18"/>
              </w:rPr>
              <w:t xml:space="preserve">Näringsidkare som kan visa att elnätsföretaget handlat vårdslöst eller försumligt har rätt till skadestånd vid elavbrott enligt skadeståndslagens (1972:207) regler. </w:t>
            </w:r>
          </w:p>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p w:rsidR="00743FCF" w:rsidRPr="00743FCF" w:rsidRDefault="00743FCF" w:rsidP="00743FCF">
            <w:pPr>
              <w:spacing w:after="0"/>
              <w:rPr>
                <w:rFonts w:ascii="Calibri" w:eastAsia="Calibri" w:hAnsi="Calibri" w:cs="Times New Roman"/>
                <w:sz w:val="18"/>
                <w:szCs w:val="18"/>
              </w:rPr>
            </w:pPr>
            <w:r w:rsidRPr="00743FCF">
              <w:rPr>
                <w:rFonts w:ascii="Calibri" w:eastAsia="Calibri" w:hAnsi="Calibri" w:cs="Times New Roman"/>
                <w:sz w:val="18"/>
                <w:szCs w:val="18"/>
              </w:rPr>
              <w:t>Näringsidkare kan vara berättigad till skadestånd oberoende av elavbrottets längd.</w:t>
            </w:r>
          </w:p>
          <w:p w:rsidR="00743FCF" w:rsidRPr="00743FCF" w:rsidRDefault="00743FCF" w:rsidP="00743FCF">
            <w:pPr>
              <w:rPr>
                <w:rFonts w:ascii="Calibri" w:eastAsia="Calibri" w:hAnsi="Calibri" w:cs="Times New Roman"/>
                <w:sz w:val="18"/>
                <w:szCs w:val="18"/>
              </w:rPr>
            </w:pPr>
          </w:p>
          <w:p w:rsidR="00743FCF" w:rsidRPr="00743FCF" w:rsidRDefault="00743FCF" w:rsidP="00743FCF">
            <w:pPr>
              <w:rPr>
                <w:rFonts w:ascii="Calibri" w:eastAsia="Calibri" w:hAnsi="Calibri" w:cs="Times New Roman"/>
                <w:sz w:val="18"/>
                <w:szCs w:val="18"/>
              </w:rPr>
            </w:pPr>
            <w:r w:rsidRPr="00743FCF">
              <w:rPr>
                <w:rFonts w:ascii="Calibri" w:eastAsia="Calibri" w:hAnsi="Calibri" w:cs="Times New Roman"/>
                <w:sz w:val="18"/>
                <w:szCs w:val="18"/>
              </w:rPr>
              <w:t>Mer om rätten till skadestånd finns att läsa i Allmänna villkor för anslutning av elektriska anläggningar för konsumenter, och som återfinns att läsa på vår hemsida ww.tidaholmsenergi.se</w:t>
            </w:r>
            <w:r>
              <w:rPr>
                <w:rFonts w:ascii="Calibri" w:eastAsia="Calibri" w:hAnsi="Calibri" w:cs="Times New Roman"/>
                <w:sz w:val="18"/>
                <w:szCs w:val="18"/>
              </w:rPr>
              <w:t>.</w:t>
            </w:r>
            <w:bookmarkStart w:id="0" w:name="_GoBack"/>
            <w:bookmarkEnd w:id="0"/>
          </w:p>
        </w:tc>
        <w:tc>
          <w:tcPr>
            <w:tcW w:w="283" w:type="dxa"/>
          </w:tcPr>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tc>
        <w:tc>
          <w:tcPr>
            <w:tcW w:w="284" w:type="dxa"/>
          </w:tcPr>
          <w:p w:rsidR="00743FCF" w:rsidRPr="00743FCF" w:rsidRDefault="00743FCF" w:rsidP="00743FCF">
            <w:pPr>
              <w:autoSpaceDE w:val="0"/>
              <w:autoSpaceDN w:val="0"/>
              <w:adjustRightInd w:val="0"/>
              <w:spacing w:after="0" w:line="240" w:lineRule="auto"/>
              <w:rPr>
                <w:rFonts w:ascii="Calibri" w:eastAsia="Calibri" w:hAnsi="Calibri" w:cs="Verdana"/>
                <w:color w:val="000000"/>
                <w:sz w:val="18"/>
                <w:szCs w:val="18"/>
              </w:rPr>
            </w:pPr>
          </w:p>
        </w:tc>
      </w:tr>
    </w:tbl>
    <w:p w:rsidR="00327423" w:rsidRDefault="00743FCF"/>
    <w:sectPr w:rsidR="00327423" w:rsidSect="00743FCF">
      <w:headerReference w:type="default" r:id="rId6"/>
      <w:pgSz w:w="11906" w:h="16838"/>
      <w:pgMar w:top="45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FCF" w:rsidRDefault="00743FCF" w:rsidP="00743FCF">
      <w:pPr>
        <w:spacing w:after="0" w:line="240" w:lineRule="auto"/>
      </w:pPr>
      <w:r>
        <w:separator/>
      </w:r>
    </w:p>
  </w:endnote>
  <w:endnote w:type="continuationSeparator" w:id="0">
    <w:p w:rsidR="00743FCF" w:rsidRDefault="00743FCF" w:rsidP="0074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FCF" w:rsidRDefault="00743FCF" w:rsidP="00743FCF">
      <w:pPr>
        <w:spacing w:after="0" w:line="240" w:lineRule="auto"/>
      </w:pPr>
      <w:r>
        <w:separator/>
      </w:r>
    </w:p>
  </w:footnote>
  <w:footnote w:type="continuationSeparator" w:id="0">
    <w:p w:rsidR="00743FCF" w:rsidRDefault="00743FCF" w:rsidP="00743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FCF" w:rsidRDefault="00743FCF">
    <w:pPr>
      <w:pStyle w:val="Sidhuvud"/>
    </w:pPr>
    <w:r w:rsidRPr="00743FCF">
      <w:rPr>
        <w:rFonts w:ascii="Calibri" w:eastAsia="Calibri" w:hAnsi="Calibri" w:cs="Verdana"/>
        <w:noProof/>
        <w:color w:val="000000"/>
        <w:sz w:val="18"/>
        <w:szCs w:val="18"/>
        <w:lang w:eastAsia="sv-SE"/>
      </w:rPr>
      <w:drawing>
        <wp:inline distT="0" distB="0" distL="0" distR="0" wp14:anchorId="29F10BE8" wp14:editId="1F628705">
          <wp:extent cx="832188" cy="542925"/>
          <wp:effectExtent l="0" t="0" r="635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B RGB 72dpi.bmp"/>
                  <pic:cNvPicPr/>
                </pic:nvPicPr>
                <pic:blipFill>
                  <a:blip r:embed="rId1">
                    <a:extLst>
                      <a:ext uri="{28A0092B-C50C-407E-A947-70E740481C1C}">
                        <a14:useLocalDpi xmlns:a14="http://schemas.microsoft.com/office/drawing/2010/main" val="0"/>
                      </a:ext>
                    </a:extLst>
                  </a:blip>
                  <a:stretch>
                    <a:fillRect/>
                  </a:stretch>
                </pic:blipFill>
                <pic:spPr>
                  <a:xfrm>
                    <a:off x="0" y="0"/>
                    <a:ext cx="894720" cy="583722"/>
                  </a:xfrm>
                  <a:prstGeom prst="rect">
                    <a:avLst/>
                  </a:prstGeom>
                </pic:spPr>
              </pic:pic>
            </a:graphicData>
          </a:graphic>
        </wp:inline>
      </w:drawing>
    </w:r>
  </w:p>
  <w:p w:rsidR="00743FCF" w:rsidRDefault="00743FC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F"/>
    <w:rsid w:val="00743FCF"/>
    <w:rsid w:val="00A65DB9"/>
    <w:rsid w:val="00BF6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5852"/>
  <w15:chartTrackingRefBased/>
  <w15:docId w15:val="{008F1F04-C7C8-422B-9587-692222F9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ellrutnt1">
    <w:name w:val="Tabellrutnät1"/>
    <w:basedOn w:val="Normaltabell"/>
    <w:next w:val="Tabellrutnt"/>
    <w:uiPriority w:val="39"/>
    <w:rsid w:val="0074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
    <w:name w:val="Table Grid"/>
    <w:basedOn w:val="Normaltabell"/>
    <w:uiPriority w:val="39"/>
    <w:rsid w:val="0074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743FC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43FCF"/>
  </w:style>
  <w:style w:type="paragraph" w:styleId="Sidfot">
    <w:name w:val="footer"/>
    <w:basedOn w:val="Normal"/>
    <w:link w:val="SidfotChar"/>
    <w:uiPriority w:val="99"/>
    <w:unhideWhenUsed/>
    <w:rsid w:val="00743FC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43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1008</Words>
  <Characters>5343</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Malmqvist</dc:creator>
  <cp:keywords/>
  <dc:description/>
  <cp:lastModifiedBy>Annika Malmqvist</cp:lastModifiedBy>
  <cp:revision>1</cp:revision>
  <dcterms:created xsi:type="dcterms:W3CDTF">2018-07-09T05:32:00Z</dcterms:created>
  <dcterms:modified xsi:type="dcterms:W3CDTF">2018-07-09T05:36:00Z</dcterms:modified>
</cp:coreProperties>
</file>